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Workforce planning WFPL</w:t>
      </w:r>
    </w:p>
    <w:p>
      <w:r>
        <w:rPr>
          <w:rFonts w:ascii="Aptos" w:hAnsi="Aptos"/>
        </w:rPr>
        <w:t>Strategically projecting the demand for people and skills and proactively planning the workforce supply to meet organisational needs.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Workforce planning typically takes an enterprise-wide view, assessing capabilities across the organisation rather than just a single team. The scope is more strategic than tactical resource allocation to projects or operational work schedules.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the current state of the workforce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organisation-wide data over extended time periods to discover multi-year trends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critical capabilities needed to compete and meet strategic goals, not just immediate resource allocation gaps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identifying the workforce required for current and future activities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adopting or developing a skills and capabilities framework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developing plans to close gaps between current state and future state using actions such as, but not limited to, external recruitment, internal development, re-skilling, sourcing external partners, organisational design, outplacement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influencing organisational policies and practices to align recruitment, learning, promotion and recognition and reward to support the development of an inclusive and diverse workforce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compliance with relevant regulations and ethical codes around employment practices and organisational policies. (e.g. requirements for layoffs/restructuring).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Gathers, maintains and analyses organisation-wide workforce capability data.</w:t>
        <w:br/>
        <w:t xml:space="preserve">Performs gap analysis to identify workforce strengths and shortfalls with reference to business strategy and specific future needs. </w:t>
        <w:br/>
        <w:t xml:space="preserve">Contributes to the development of organisation-wide workforce plans to meet current and future demand. </w:t>
        <w:br/>
        <w:t>Coordinates and schedules ongoing workforce planning activities. Assists in maintaining a skills and capability inventory.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Leads the development of workforce plans to ensure the availability of appropriately skilled resources to meet organisational objectives and commitments.</w:t>
        <w:br/>
        <w:t xml:space="preserve">Contributes to the development of the strategic workforce planning approach. Oversees and reviews the implementation of workforce plans. </w:t>
        <w:br/>
        <w:t xml:space="preserve">Develops current-state assessment of workforce skills, capabilities and potential. Forecasts future workforce demand for skills based on broad organisation-wide plans and external factors. </w:t>
        <w:br/>
        <w:t>Maintains a skills and capability inventory and identifies options for closing gaps.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Defines an integrated strategic workforce planning approach connecting organisational business goals to future skill needs.</w:t>
        <w:br/>
        <w:t xml:space="preserve">Communicates the workforce planning approach and obtains organisational commitment. Selects frameworks to be used for the organisation's skills and capability inventory. </w:t>
        <w:br/>
        <w:t xml:space="preserve">Interprets business strategy to direct workforce demand forecasting (skills and numbers) for the organisation. Monitors the external environment in relation to supply and emerging trends. </w:t>
        <w:br/>
        <w:t>Influences people management policies and practices to align with workforce plans. Integrates with resourcing strategies and plans. Monitors execution of workforce plans.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