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Incident management USUP</w:t>
      </w:r>
    </w:p>
    <w:p>
      <w:r>
        <w:rPr>
          <w:rFonts w:ascii="Aptos" w:hAnsi="Aptos"/>
        </w:rPr>
        <w:t>Coordinating responses to incident reports, minimising negative impacts and restoring service as quickly as possible.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designing and implementing different processes and procedures for different categories of incidents including, but not limited to, major incidents, information or cybersecurity incidents, complex incidents, low impact incidents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establishing incident response teams or security incident response teams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routing requests for help to appropriate functions for resolution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monitoring resolution activity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informing users, customers and key stakeholders of progress towards service restoration.</w:t>
            </w:r>
          </w:p>
          <w:p>
            <w:r>
              <w:rPr>
                <w:rFonts w:ascii="Aptos" w:hAnsi="Aptos"/>
              </w:rPr>
              <w:t xml:space="preserve">Incidents can impact many areas, such as but not limited to, business operations, information security, IT systems, services, employees, customers, or other vital business functions. </w:t>
            </w:r>
          </w:p>
          <w:p>
            <w:r>
              <w:rPr>
                <w:rFonts w:ascii="Aptos" w:hAnsi="Aptos"/>
              </w:rPr>
              <w:t>Different roles/groups may be needed to diagnose and resolve incidents, such as, users, subject matter experts, service desk, support teams, suppliers, partners. Although they play a part in the incident management process, they do not necessarily need incident management skills.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1</w:t>
      </w:r>
    </w:p>
    <w:p>
      <w:r>
        <w:rPr>
          <w:rFonts w:ascii="Aptos" w:hAnsi="Aptos"/>
        </w:rPr>
        <w:t xml:space="preserve">Follows agreed procedures to identify, register and categorise incidents. </w:t>
        <w:br/>
        <w:t>Gathers information to enable incident resolution and allocates incidents as appropriate.</w:t>
      </w:r>
    </w:p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Provides first line investigation and gathers information to enable incident resolution and allocate incidents. </w:t>
        <w:br/>
        <w:t>Advises relevant people of actions taken.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Prioritises and diagnoses incidents. Investigates causes of incidents and seeks resolution. </w:t>
        <w:br/>
        <w:t xml:space="preserve">Escalates unresolved incidents. </w:t>
        <w:br/>
        <w:t>Facilitates recovery, following resolution of incidents. Documents, communicates outcomes and closes resolved incidents.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Monitors incident queues. Ensures that incidents are handled according to agreed procedures. </w:t>
        <w:br/>
        <w:t xml:space="preserve">Contributes to developing, testing, and improving incident management procedures. </w:t>
        <w:br/>
        <w:t xml:space="preserve">Ensures that resolved incidents are properly documented and closed. </w:t>
        <w:br/>
        <w:t>Supports team members in the correct use of the incident process.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Responsible for the operation of the incident management process. </w:t>
        <w:br/>
        <w:t xml:space="preserve">Leads incident communications, ensuring al parties are aware of incidents and their role in the process. </w:t>
        <w:br/>
        <w:t xml:space="preserve">Leads the review of major incidents and informs service owners of outcomes. Ensures incident resolution within service targets. Analyses metrics and reports on the performance of the incident management process. </w:t>
        <w:br/>
        <w:t>Develops, maintains and tests incident management policy and procedures.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