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Threat intelligence THIN</w:t>
      </w:r>
    </w:p>
    <w:p>
      <w:r>
        <w:rPr>
          <w:rFonts w:ascii="Aptos" w:hAnsi="Aptos"/>
        </w:rPr>
        <w:t>Developing and sharing actionable insights on current and potential security threats to the success or integrity of an organisation.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gathering data from a variety of open or proprietary intelligence 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processing and classifying threat data to make it useful and actionable by others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packaging the data for use by consumers of the information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enabling the use of the data automatically by security tools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threat intelligence to help others mitigate vulnerabilities or to respond to security incidents.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Contributes to routine threat intelligence gathering tasks. </w:t>
        <w:br/>
        <w:t>Monitors and detects potential security threats and escalates in accordance with relevant procedures and standards.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Performs routine threat intelligence gathering tasks. </w:t>
        <w:br/>
        <w:t>Transforms collected information into a data format that can be used for operational security activities.</w:t>
        <w:br/>
        <w:t>Cleans and converts quantitative information into consistent formats.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Collates and analyses information for threat intelligence requirements from a variety of sources.</w:t>
        <w:br/>
        <w:t xml:space="preserve">Contributes to reviewing, ranking and categorising qualitative threat intelligence information. </w:t>
        <w:br/>
        <w:t xml:space="preserve">Creates threat intelligence reports. </w:t>
        <w:br/>
        <w:t>Evaluates the value, usefulness and impact of sources of threat intelligence sources.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manages threat intelligence activities. </w:t>
        <w:br/>
        <w:t>Identifies which are the most impactful threat categories and what types of information can help defend against them. Reviews, ranks and categorises qualitative threat intelligence information.</w:t>
        <w:br/>
        <w:t xml:space="preserve">Provides expert advice on threat intelligence activities. </w:t>
        <w:br/>
        <w:t>Leads the production and editing of threat intelligence reports that enhance the intelligence production workflow. Distributes information and obtains feedback about the value, usefulness and impact of the data.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Sets direction, plans and leads the organisation’s approach to threat intelligence, including the use of suppliers.</w:t>
        <w:br/>
        <w:t xml:space="preserve">Identifies requirements for threat intelligence based on the assets to be protected and the types of intelligence that can help protect those assets. </w:t>
        <w:br/>
        <w:t xml:space="preserve">Engages with, and influences, relevant stakeholders to communicate results of research and the required response. </w:t>
        <w:br/>
        <w:t>Ensures quality and accuracy of threat intelligence information. Reviews threat intelligence capabilities.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