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Storage management STMG</w:t>
      </w:r>
    </w:p>
    <w:p>
      <w:r>
        <w:rPr>
          <w:rFonts w:ascii="Aptos" w:hAnsi="Aptos"/>
        </w:rPr>
        <w:t>Provisioning, configuring, and optimising on-premises and cloud-based storage solutions, ensuring data availability, security, and alignment with business objectives.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 xml:space="preserve">Storage management encompasses managing various storage solutions, local or external storage such as direct access storage (DAS), network access storage (NAS), storage area networks (SAN) and cloud-based storage. </w:t>
            </w:r>
          </w:p>
          <w:p>
            <w:r>
              <w:rPr>
                <w:rFonts w:ascii="Aptos" w:hAnsi="Aptos"/>
              </w:rPr>
              <w:t xml:space="preserve">It involves technologies and processes such as, but are not limited to, virtualisation, replication, mirroring, security, compression, performance monitoring, automation and storage provisioning. 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backup, archiving and recovery of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 and optimising storage performance and capacity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resolving potential and actual storage-related issues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maintaining tools and procedures for storage troubleshooting and analysis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evaluating, provisioning, and testing new storage solutions, including cloud-based storage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storage in hybrid and multi-cloud environments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investigating emerging technologies for storage management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compliance with regulatory and security requirements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addressing business goals based on information value, data classification, recovery point and recovery time objectives.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storage management tasks under routine supervision.</w:t>
        <w:br/>
        <w:t>Supports the setup and configuration of storage systems.</w:t>
        <w:br/>
        <w:t>Helps monitor storage performance and capacity, and documents storage utilisation.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Executes routine storage management tasks following established procedures and using standard tools.</w:t>
        <w:br/>
        <w:t>Implements documented configurations for allocation of storage, installation and maintenance of secure storage systems using the agreed operational procedures.</w:t>
        <w:br/>
        <w:t xml:space="preserve">Identifies operational problems and contributes to their resolution. </w:t>
        <w:br/>
        <w:t>Uses standard management and reporting tools to collect and report on storage utilisation, performance and backup statistics.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Prepares and maintains operational procedures for storage management. </w:t>
        <w:br/>
        <w:t xml:space="preserve">Monitors capacity, performance, availability and other operational metrics. Takes appropriate action to ensure corrective and proactive maintenance of storage and backup systems to protect and secure business information. </w:t>
        <w:br/>
        <w:t xml:space="preserve">Creates reports and proposals for improvement. </w:t>
        <w:br/>
        <w:t>Contributes to the planning and implementation of new installations and scheduled maintenance and changes of existing systems.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Develops standards and guidelines for implementing data protection and disaster recovery functionality for all business applications and business data. </w:t>
        <w:br/>
        <w:t xml:space="preserve">Provides expert advice and guidance to implement and improve storage management.  </w:t>
        <w:br/>
        <w:t xml:space="preserve">Manages storage and backup systems to provide agreed service levels. </w:t>
        <w:br/>
        <w:t>Creates, improves and supports storage management services with optimal utilisation of storage resources, ensuring security, availability and integrity of data.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strategies for managing storage and data based on the level of criticality of the information. </w:t>
        <w:br/>
        <w:t xml:space="preserve">Ensures compliance with regulatory and security requirements. </w:t>
        <w:br/>
        <w:t>Aligns investments in storage management with business goals and data management policies.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