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Safety assessment SFAS</w:t>
      </w:r>
    </w:p>
    <w:p>
      <w:r>
        <w:rPr>
          <w:rFonts w:ascii="Aptos" w:hAnsi="Aptos"/>
        </w:rPr>
        <w:t>Assessing safety-related software and hardware systems to determine compliance with standards and required levels of safety integrity.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making professional judgements on software and hardware engineering approaches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assessing the suitability of design, testing, and validation and verification methods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and evaluating risks and how they can be reduced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establishing, maintaining and managing a safety assessment framework and practices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techniques such as failure modes effects analysis, hazard and operability studies, component failure impact analysis, fault tree analysis, event tree analysis and criticality analysis.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Collects safety assurance evidence using appropriate methods and tools. </w:t>
        <w:br/>
        <w:t>Undertakes all work in accordance with agreed safety, technical and quality standards.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Undertakes safety analyses using agreed techniques to verify or validate that safety requirements are implemented. </w:t>
        <w:br/>
        <w:t>Participates in system safety assessments.</w:t>
        <w:br/>
        <w:t>Creates safety assessment reports and recommends and defines how a system's safety requirements can be satisfied.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Champions and promotes safety practices in the organisation. </w:t>
        <w:br/>
        <w:t>Leads safety assessments according to organisational safety policies and standards.</w:t>
        <w:br/>
        <w:t>Defines and implements organisational policies and standards for system safety assessment.</w:t>
        <w:br/>
        <w:t>Assures compliance with defined standards and policies and oversees overall safety life cycle assessment activities.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