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Programme management PGMG</w:t>
      </w:r>
    </w:p>
    <w:p>
      <w:r>
        <w:rPr>
          <w:rFonts w:ascii="Aptos" w:hAnsi="Aptos"/>
        </w:rPr>
        <w:t>Identifying, planning and coordinating a set of related projects and activities in support of specific business strategies and objectives.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interdependencies in support of specific business strategies and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maintaining a strategic view over the set of projects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the framework for implementing business initiatives, or large-scale change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programme management practices to support iterative/agile working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conceiving, maintaining and communicating a vision of the programme's outcomes and associated benefits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agreeing business requirements, and translation of requirements into operational plans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determining, monitoring and reviewing programme scope, costs, schedule and expected benefits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scheduling programme resources, inter-dependencies and programme risk.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Plans, directs and co-ordinates activities to manage and implement a programme from initiation to final transition into operational, business-as-usual management. </w:t>
        <w:br/>
        <w:t xml:space="preserve">Plans, schedules, monitors, and reports on programme-related activities. Ensures appropriate and effective governance arrangements and comprehensive reporting and communication policies are in place and followed. </w:t>
        <w:br/>
        <w:t xml:space="preserve">Maintains an awareness of current technical developments that may provide opportunities to the programmes. </w:t>
        <w:br/>
        <w:t>Ensures that programmes are managed to realise agreed business benefits within agreed timescales.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Sets organisational strategy governing the direction and conduct of programme management, including the application of appropriate methodologies. </w:t>
        <w:br/>
        <w:t xml:space="preserve">Plans, directs, and co-ordinates activities to manage and implement complex programmes from initiation to full integration with operational, business-as-usual management. Aligns the programme objectives with business objectives, and authorises the selection and planning of all related projects and activities. </w:t>
        <w:br/>
        <w:t xml:space="preserve">Plans, schedules, monitors, and reports on programme-related activities. </w:t>
        <w:br/>
        <w:t>Ensures alignment with and adherence to appropriate and effective governance arrangements supported by comprehensive reporting and communication strategies.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