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Information and data compliance PEDP</w:t>
      </w:r>
    </w:p>
    <w:p>
      <w:r>
        <w:rPr>
          <w:rFonts w:ascii="Aptos" w:hAnsi="Aptos"/>
        </w:rPr>
        <w:t>Implementing and promoting compliance with information and data management legislation.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Includes legislation regulating the holding, use and disclosure of personal data.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expert advice on policies, procedures and governance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designing privacy-friendly products, services and systems that respect customer privacy and embed data protection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performing impact assessments, identify risks whilst enabling prudent use of data and addressing issues with products and services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responding to incidents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following legislative developments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creating risk models and frameworks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working with subject matter experts in areas such as, but not limited to, legal, public relations, learning and development, procurement, security, data management, architecture.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Supports the implementation of policy, standards and guidelines related to information and data legislation and compliance requirements.</w:t>
        <w:br/>
        <w:t>Monitors the implementation of effective controls for internal delegation, audit and control relating to information management.</w:t>
        <w:br/>
        <w:t>Reports on the consolidated status of information controls to inform effective decision-making.</w:t>
        <w:br/>
        <w:t>Identifies risks around the use of information  and data that is subject to specific legislation.</w:t>
        <w:br/>
        <w:t>Recommends remediation actions as required.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Contributes to the development of policy, standards and guidelines related to information and data legislation and compliance requirements. </w:t>
        <w:br/>
        <w:t xml:space="preserve">Provides expert advice and guidance on implementing information and data legislation controls in products, services and systems. Investigates compliance  breaches and recommends appropriate control improvements. </w:t>
        <w:br/>
        <w:t xml:space="preserve">Creates and maintains an inventory of data that are subject to legislation. Conducts risk assessments, business impact analysis for complex information systems and specifies any required changes. </w:t>
        <w:br/>
        <w:t>Ensures that formal requests and complaints elating to data or information compliance are dealt with according to approved procedures.  Prepares and submits reports and registrations to relevant authorities.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Develops strategies for compliance with information and data legislation. </w:t>
        <w:br/>
        <w:t xml:space="preserve">Ensures that the policy and standards for compliance with information and data legislation are fit for purpose, current and correctly implemented. </w:t>
        <w:br/>
        <w:t xml:space="preserve">Acts as the organisation's contact for the regulatory authorities. </w:t>
        <w:br/>
        <w:t>Operates as a focus for information and data legislation for the organisation, working with specialists to provide authoritative advice and guidance.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