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Content publishing ICPM</w:t>
      </w:r>
    </w:p>
    <w:p>
      <w:r>
        <w:rPr>
          <w:rFonts w:ascii="Aptos" w:hAnsi="Aptos"/>
        </w:rPr>
        <w:t>Managing and continually improving the processes that collect, assemble and publish content.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Information content may be in structured, unstructured or semi-structured forms.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understanding the requirements of the organisation and the desired audience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evaluating different publishing methods and options, and their costs, features and benefit, including open source and proprietary options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implementing a framework for content publishing, including preferred media, overall information structure, and rules for formatting content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converting content into a format suitable for publication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delivering content to the user at the point of need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copyright, data protection and other legal issues associated with publishing and re-using published information and data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published material is in a form accessible to all potential users, including those with disabilities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releasing or retiring content.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1</w:t>
      </w:r>
    </w:p>
    <w:p>
      <w:r>
        <w:rPr>
          <w:rFonts w:ascii="Aptos" w:hAnsi="Aptos"/>
        </w:rPr>
        <w:t xml:space="preserve">Contributes, under instruction, to publication support activities. </w:t>
        <w:br/>
        <w:t xml:space="preserve">Supports the collation of data. </w:t>
        <w:br/>
        <w:t>Uses established publishing processes according to appropriate guidelines.</w:t>
      </w:r>
    </w:p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Understands technical publication concepts, tools and methods and how to use them.</w:t>
        <w:br/>
        <w:t xml:space="preserve">Uses agreed procedures to publish content. </w:t>
        <w:br/>
        <w:t xml:space="preserve">Obtains and analyses usage data and presents it effectively. </w:t>
        <w:br/>
        <w:t>Applies principles of usability and accessibility to published information.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Coordinates content management processes to meet the needs of users. </w:t>
        <w:br/>
        <w:t xml:space="preserve">Uses content publishing systems to manage published content across different channels. </w:t>
        <w:br/>
        <w:t>Takes into account any legal issues related to publishing.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Applies organisational guidelines and uses appropriate tools and techniques to provide publishing interfaces to new or existing platforms and applications. </w:t>
        <w:br/>
        <w:t xml:space="preserve">Maintains and updates content management processes to meet the needs of users. </w:t>
        <w:br/>
        <w:t xml:space="preserve">Selects appropriate channels through which content should be published. Provides advice to users and content authors to leverage the features of the relevant channels and tools used. </w:t>
        <w:br/>
        <w:t>Identifies the legal implications associated with publishing.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and manages content publishing activities and assignments. </w:t>
        <w:br/>
        <w:t xml:space="preserve">Develops standards and procedures to support content publishing across one or more platforms/channels. Advises on the approach and techniques to be used for content publishing. </w:t>
        <w:br/>
        <w:t xml:space="preserve">Assures design of the overall content structure and style. </w:t>
        <w:br/>
        <w:t>Ensures that publication processes comply with agreed policies and strategies and legal requirements.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Obtains organisational commitment and resources to ensure the appropriate quality of material published by or on behalf of the organisation. </w:t>
        <w:br/>
        <w:t xml:space="preserve">Defines organisational policies, standards and techniques for content publishing. </w:t>
        <w:br/>
        <w:t xml:space="preserve">Plans and leads content publishing activities for strategic, large and complex programmes. </w:t>
        <w:br/>
        <w:t>Ensures that policies are implemented, and any legal issues related to publishing are adequately managed.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