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Learning delivery ETDL</w:t>
      </w:r>
    </w:p>
    <w:p>
      <w:r>
        <w:rPr>
          <w:rFonts w:ascii="Aptos" w:hAnsi="Aptos"/>
        </w:rPr>
        <w:t>Transferring knowledge, developing skills and changing behaviours using a range of techniques, resources and media.</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 xml:space="preserve">Learning delivery uses a range of techniques, resources and media including, but not limited to, face-to-face learning, e-learning, on-line virtual environments, field-work and projects, self-assessment, peer-assisted learning, simulation. </w:t>
            </w:r>
          </w:p>
          <w:p>
            <w:r>
              <w:rPr>
                <w:rFonts w:ascii="Aptos" w:hAnsi="Aptos"/>
              </w:rPr>
              <w:t>Typically a blend of techniques will be used which can incorporate both formal and informal learning activities.</w:t>
            </w:r>
          </w:p>
          <w:p>
            <w:r>
              <w:rPr>
                <w:rFonts w:ascii="Aptos" w:hAnsi="Aptos"/>
              </w:rPr>
              <w:t>Learning delivery includes promoting professional attitudes in order to facilitate learning and development.</w:t>
            </w:r>
          </w:p>
          <w:p/>
        </w:tc>
      </w:tr>
    </w:tbl>
    <w:p>
      <w:pPr>
        <w:pStyle w:val="Heading2"/>
      </w:pPr>
      <w:r>
        <w:rPr>
          <w:rFonts w:ascii="Aptos" w:hAnsi="Aptos"/>
        </w:rPr>
        <w:t>Level 2</w:t>
      </w:r>
    </w:p>
    <w:p>
      <w:r>
        <w:rPr>
          <w:rFonts w:ascii="Aptos" w:hAnsi="Aptos"/>
        </w:rPr>
        <w:t xml:space="preserve">Performs a range of learning activities under direction to support the delivery of learning objectives. </w:t>
        <w:br/>
        <w:t xml:space="preserve">Assists in the preparation of learning environments. </w:t>
        <w:br/>
        <w:t>Observes learners performing practical activities and work, providing assistance within routine enquiries and escalating where needed.</w:t>
      </w:r>
    </w:p>
    <w:p>
      <w:pPr>
        <w:pStyle w:val="Heading2"/>
      </w:pPr>
      <w:r>
        <w:rPr>
          <w:rFonts w:ascii="Aptos" w:hAnsi="Aptos"/>
        </w:rPr>
        <w:t>Level 3</w:t>
      </w:r>
    </w:p>
    <w:p>
      <w:r>
        <w:rPr>
          <w:rFonts w:ascii="Aptos" w:hAnsi="Aptos"/>
        </w:rPr>
        <w:t xml:space="preserve">Delivers learning activities to a variety of audiences using prepared materials to meet established learning objectives. </w:t>
        <w:br/>
        <w:t>Uses established guidelines for the preparation of the environment. Assists with the development and maintenance of examples and case study materials.</w:t>
        <w:br/>
        <w:t xml:space="preserve">Appropriately uses a range of learning delivery techniques to enable learners to develop skills, capability, techniques and required knowledge. </w:t>
        <w:br/>
        <w:t>Observes learners performing practical activities and work. Advises and assists where necessary. Provides detailed instruction where necessary and responds to questions, seeking advice in exceptional conditions beyond own experience.</w:t>
      </w:r>
    </w:p>
    <w:p>
      <w:pPr>
        <w:pStyle w:val="Heading2"/>
      </w:pPr>
      <w:r>
        <w:rPr>
          <w:rFonts w:ascii="Aptos" w:hAnsi="Aptos"/>
        </w:rPr>
        <w:t>Level 4</w:t>
      </w:r>
    </w:p>
    <w:p>
      <w:r>
        <w:rPr>
          <w:rFonts w:ascii="Aptos" w:hAnsi="Aptos"/>
        </w:rPr>
        <w:t xml:space="preserve">Prepares and delivers learning activities for a variety of audiences to meet learning objectives. </w:t>
        <w:br/>
        <w:t>Contributes to the design and selection of appropriate environments. Effectively uses a broad range of learning delivery techniques to enable learners to develop skills, capability, techniques and required knowledge. Develops and updates examples and case study materials.</w:t>
        <w:br/>
        <w:t xml:space="preserve">Observes and evaluates learners performing practical activities and work. Advises and assists learners to enable the delivery of learning objectives. Tailors the approach to learning delivery to enhance the experience of learners. </w:t>
        <w:br/>
        <w:t>Provides detailed instruction as necessary and responds to detailed questions in own area of specialisation.  Adapts materials to meet the needs of learners.</w:t>
      </w:r>
    </w:p>
    <w:p>
      <w:pPr>
        <w:pStyle w:val="Heading2"/>
      </w:pPr>
      <w:r>
        <w:rPr>
          <w:rFonts w:ascii="Aptos" w:hAnsi="Aptos"/>
        </w:rPr>
        <w:t>Level 5</w:t>
      </w:r>
    </w:p>
    <w:p>
      <w:r>
        <w:rPr>
          <w:rFonts w:ascii="Aptos" w:hAnsi="Aptos"/>
        </w:rPr>
        <w:t xml:space="preserve">Manages the delivery of programmes of learning to ensure learning objectives are met. </w:t>
        <w:br/>
        <w:t xml:space="preserve">Plans and schedules the delivery of learning activities. Leads the design and selection of appropriate environments to support and enhance the learning experience. Customises learning activities incorporating relevant scenarios and case studies. </w:t>
        <w:br/>
        <w:t>Delivers learning activities to specialist audiences requiring the application of advanced technical and professional principles to unpredictable situations. Advises others in learning delivery techniques and options.</w:t>
        <w:br/>
        <w:t>Evaluates and monitors the performance of learning delivery activities.</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