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Data modelling and design DTAN</w:t>
      </w:r>
    </w:p>
    <w:p>
      <w:r>
        <w:rPr>
          <w:rFonts w:ascii="Aptos" w:hAnsi="Aptos"/>
        </w:rPr>
        <w:t>Developing models and diagrams to represent and communicate data requirements and data assets.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Data modelling supports activities such as, but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helping organisations understand their data assets, developing software systems, and the relationships between real-world entities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engaging with stakeholders to gather requirements and ensure data models align with business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facilitating data engineering, integration and interoperability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enhancing data retrieval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supporting data governance and master data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incorporating industry reference data standards to ensure consistency, interoperability, and compliance.</w:t>
            </w:r>
          </w:p>
          <w:p>
            <w:r>
              <w:rPr>
                <w:rFonts w:ascii="Aptos" w:hAnsi="Aptos"/>
              </w:rPr>
              <w:t>Data models typically include components such as entities, relationships, attributes, and domains. There are various types of data models, including relational, object-oriented, NoSQL, and time-based.</w:t>
            </w:r>
          </w:p>
          <w:p>
            <w:r>
              <w:rPr>
                <w:rFonts w:ascii="Aptos" w:hAnsi="Aptos"/>
              </w:rPr>
              <w:t xml:space="preserve">Data models communicate different levels of detail, including conceptual, logical and physical. 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Establishes, modifies or maintains simple data structures and associated components. </w:t>
        <w:br/>
        <w:t>Uses specific data modelling and design techniques under guidance.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Applies standard data modelling and design techniques based upon a detailed understanding of requirements. </w:t>
        <w:br/>
        <w:t xml:space="preserve">Establishes, modifies and maintains data structures and associated components. </w:t>
        <w:br/>
        <w:t>Communicates the details of data structures and associated components to others using the data structures and associated components.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Investigates enterprise data requirements where there is some complexity and ambiguity.  </w:t>
        <w:br/>
        <w:t xml:space="preserve">Plans own data modelling and design activities, selecting appropriate techniques and the correct level of detail for meeting assigned objectives. </w:t>
        <w:br/>
        <w:t>Provides advice and guidance to others using the data structures and associated components.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Sets standards for data modelling and design tools and techniques, advises on their application and ensures compliance. </w:t>
        <w:br/>
        <w:t xml:space="preserve">Manages the investigation of enterprise data requirements based upon a detailed understanding of information requirements. </w:t>
        <w:br/>
        <w:t xml:space="preserve">Coordinates the application of analysis, design and modelling techniques to establish, modify or maintain data structures and their associated components. </w:t>
        <w:br/>
        <w:t>Manages the iteration, review and maintenance of data requirements and data models.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