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Change control CHMG</w:t>
      </w:r>
    </w:p>
    <w:p>
      <w:r>
        <w:rPr>
          <w:rFonts w:ascii="Aptos" w:hAnsi="Aptos"/>
        </w:rPr>
        <w:t>Assessing risks associated with proposed changes and ensuring changes to products, services or systems are controlled and coordinated.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Change control is applied to anything that impacts live products, services or systems. This typically includes, applications, infrastructure, documentation, processes, configuration items, suppliers.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the lifecycle of change requests, registering, assessing, authorising, planning, deploying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assessing risks and reducing risks to the availability, performance, security and compliance of the products and services impacted by the change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processes for standard, normal or emergency changes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methods and tools to automate change control processes to enable continuous integration.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Administers, tracks, logs, reports on change requests, using appropriate tools, techniques and processes.</w:t>
        <w:br/>
        <w:t>Provides assistance to implement standard low-risk changes, in accordance with defined change control procedures.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Develops, documents and implements changes based on requests for change. </w:t>
        <w:br/>
        <w:t xml:space="preserve">Applies change control procedures. </w:t>
        <w:br/>
        <w:t>Applies tools, techniques and processes to manage and report on change requests.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Assesses, analyses, develops, documents and implements changes based on requests for change. </w:t>
        <w:br/>
        <w:t xml:space="preserve">Ensures that operational processes are in place for effective change control. </w:t>
        <w:br/>
        <w:t xml:space="preserve">Develops, configures and maintains tools to manage and report on the lifecycle of change requests.  </w:t>
        <w:br/>
        <w:t>Identifies problems and issues and recommend corrective actions.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Leads the assessment, analysis, development, documentation and implementation of changes.</w:t>
        <w:br/>
        <w:t xml:space="preserve">Develops implementation plans for complex requests for change. </w:t>
        <w:br/>
        <w:t xml:space="preserve">Reviews proposed implementations and evaluates the risks to the integrity of the product and service environment. Ensures appropriate change approval is applied to changes. </w:t>
        <w:br/>
        <w:t>Reviews the effectiveness of change implementation.  Identifies, evaluates and manages the adoption of appropriate tools, techniques and processes for change control.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Sets the organisation's policy for the management of change in live services and test environments.</w:t>
        <w:br/>
        <w:t xml:space="preserve">Ensures effective control and treatment of risk. </w:t>
        <w:br/>
        <w:t xml:space="preserve">Leads the development of new methods and tools for change control. </w:t>
        <w:br/>
        <w:t>Measures and monitors adherence to standards and ensures consistent execution of the process across the organisation.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