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Business situation analysis BUSA</w:t>
      </w:r>
    </w:p>
    <w:p>
      <w:r>
        <w:rPr>
          <w:rFonts w:ascii="Aptos" w:hAnsi="Aptos"/>
        </w:rPr>
        <w:t>Investigating business situations to define recommendations for improvement action.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planning for business situation analysis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establishing the investigative approach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engaging with relevant stakeholders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reviewing the strategic context, including the organisation’s vision, mission, objectives, strategy and tactics and external business environment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defining problems and analysing root causes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potential changes to address problems or to take advantage of opportunities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gaining agreement to conclusions and recommendations.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Assists in the investigation of business situations to support the identification and analysis of problems and opportunities under routine supervision. </w:t>
        <w:br/>
        <w:t>Helps collect and organise data and information to support recommendations.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Investigates straightforward business situations to identify and analyse problems and opportunities. </w:t>
        <w:br/>
        <w:t xml:space="preserve">Contributes to the recommendation of improvements. </w:t>
        <w:br/>
        <w:t xml:space="preserve">Follows agreed standards and techniques to investigate, analyse and document business situations. </w:t>
        <w:br/>
        <w:t>Engages with stakeholders under direction.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Investigates business situations where there is some complexity and ambiguity. </w:t>
        <w:br/>
        <w:t xml:space="preserve">Adopts holistic view to identify and analyse problems and opportunities. </w:t>
        <w:br/>
        <w:t xml:space="preserve">Contributes to the selection of the approach and techniques to be used for business situation analysis. </w:t>
        <w:br/>
        <w:t>Conducts root cause analysis and identifies recommendations for improvements. Engages and collaborates with operational stakeholders.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Plans, manages and investigates business situation analysis where there is significant ambiguity and complexity. </w:t>
        <w:br/>
        <w:t xml:space="preserve">Advises on the approach and techniques to be used for business situation analysis. Ensures holistic view adopted to identify and analyse wide-ranging problems and opportunities. </w:t>
        <w:br/>
        <w:t xml:space="preserve">Engages and collaborates with a wide range of stakeholders, including those at the management level. Gains agreement from stakeholders to conclusions and recommendations. </w:t>
        <w:br/>
        <w:t>Contributes to definition of organisational standards and guidelines for business situation analysis.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Initiates and leads business situation analysis where there is extensive ambiguity, complexity and potentially significant organisational impacts. </w:t>
        <w:br/>
        <w:t xml:space="preserve">Establishes and promotes the need for holistic business situation analysis prior to change programme initiation. </w:t>
        <w:br/>
        <w:t xml:space="preserve">Engages with stakeholders at executive level and advises on recommended change initiatives. </w:t>
        <w:br/>
        <w:t>Defines organisational policies, standards and techniques for business situation analysis.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