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Solution architecture ARCH</w:t>
      </w:r>
    </w:p>
    <w:p>
      <w:r>
        <w:rPr>
          <w:rFonts w:ascii="Aptos" w:hAnsi="Aptos"/>
        </w:rPr>
        <w:t>Developing and communicating a multi-dimensional solution architecture to deliver agreed business outcomes.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defining the planned operation and maintenance of the solution within a production environment, including changes to services, process, organisation, and operating models as well as technology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ensuring that existing and planned solution components are compatible with relevant architectures, strategies, policies, standards and practices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considering requirements for security, privacy and testing of solutions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taking account of relevant architectures, strategies, policies, standards and practices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appropriate cloud services, evaluating their cost implications and optimising for cost-efficiency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roadmaps to migrate components to cloud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developing and communicating an implementation roadmap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guidance and risk-based governance to support solution implementation including managing requests for changes and deviations from specifications.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Contributes to the development of solution architectures in specific business, infrastructure or functional areas. </w:t>
        <w:br/>
        <w:t xml:space="preserve">Identifies and evaluates alternative architectures and the trade-offs in cost, performance and scalability. Determines and documents architecturally significant decisions. </w:t>
        <w:br/>
        <w:t xml:space="preserve">Produces specifications of cloud-based or on-premises components, tiers and interfaces, for translation into detailed designs using selected services and products. </w:t>
        <w:br/>
        <w:t>Supports projects or change initiatives through the preparation of technical plans and application of design principles. Aligns solutions with enterprise and solution architecture standards (including security).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the development of solution architectures in specific business, infrastructure or functional areas. </w:t>
        <w:br/>
        <w:t>Leads the preparation of technical plans and ensures that appropriate technical resources are made available. Ensures that appropriate tools and methods are available, understood and employed in architecture development.</w:t>
        <w:br/>
        <w:t>Provides technical guidance and governance on solution development and integration. Evaluates requests for changes and deviations from specifications and recommends actions.</w:t>
        <w:br/>
        <w:t>Ensures that relevant technical strategies, policies, standards and practices (including security and cost management) are applied correctly.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development of architectures for complex solutions ensuring consistency with agreed requirements. </w:t>
        <w:br/>
        <w:t xml:space="preserve">Establishes policies, principles and practices for the selection of solution architecture components. </w:t>
        <w:br/>
        <w:t>Manages trade-offs and balances functional, service quality, cost efficiency, and systems management requirements within a significant area of the organisation. Communicates proposed decisions to stakeholders.</w:t>
        <w:br/>
        <w:t>Coordinates and manages the target architecture across multiple projects or initiatives.  Maintains a stable, viable architecture  and ensures consistency of design and adherence to appropriate standards across multiple projects or initiatives.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